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C0" w:rsidRDefault="00907DC0" w:rsidP="00907DC0">
      <w:pPr>
        <w:spacing w:line="640" w:lineRule="exact"/>
        <w:jc w:val="center"/>
        <w:rPr>
          <w:rFonts w:ascii="黑体" w:eastAsia="黑体" w:hAnsi="宋体"/>
          <w:sz w:val="36"/>
        </w:rPr>
      </w:pPr>
      <w:bookmarkStart w:id="0" w:name="_GoBack"/>
      <w:r>
        <w:rPr>
          <w:rFonts w:ascii="黑体" w:eastAsia="黑体" w:hAnsi="宋体" w:hint="eastAsia"/>
          <w:sz w:val="36"/>
        </w:rPr>
        <w:t>《</w:t>
      </w:r>
      <w:r>
        <w:rPr>
          <w:rFonts w:ascii="黑体" w:eastAsia="黑体" w:hint="eastAsia"/>
          <w:sz w:val="36"/>
        </w:rPr>
        <w:t>葡萄酒工艺学</w:t>
      </w:r>
      <w:r w:rsidR="00CC4226">
        <w:rPr>
          <w:rFonts w:ascii="黑体" w:eastAsia="黑体" w:hint="eastAsia"/>
          <w:sz w:val="36"/>
        </w:rPr>
        <w:t>实验</w:t>
      </w:r>
      <w:r>
        <w:rPr>
          <w:rFonts w:ascii="黑体" w:eastAsia="黑体" w:hAnsi="宋体" w:hint="eastAsia"/>
          <w:sz w:val="36"/>
        </w:rPr>
        <w:t>》教学大纲</w:t>
      </w:r>
    </w:p>
    <w:bookmarkEnd w:id="0"/>
    <w:p w:rsidR="00907DC0" w:rsidRPr="00BC2419" w:rsidRDefault="00D5762A" w:rsidP="00907DC0">
      <w:pPr>
        <w:spacing w:line="640" w:lineRule="exact"/>
        <w:jc w:val="center"/>
        <w:rPr>
          <w:rFonts w:eastAsia="黑体"/>
          <w:b/>
          <w:sz w:val="28"/>
          <w:szCs w:val="28"/>
        </w:rPr>
      </w:pPr>
      <w:r w:rsidRPr="00327009">
        <w:rPr>
          <w:rFonts w:ascii="Calibri" w:eastAsia="宋体" w:hAnsi="Calibri" w:cs="Times New Roman"/>
          <w:b/>
          <w:sz w:val="28"/>
          <w:szCs w:val="28"/>
        </w:rPr>
        <w:t xml:space="preserve">Experiments of </w:t>
      </w:r>
      <w:r w:rsidR="00907DC0" w:rsidRPr="00BC2419">
        <w:rPr>
          <w:b/>
          <w:color w:val="2B2B2B"/>
          <w:sz w:val="28"/>
          <w:szCs w:val="28"/>
        </w:rPr>
        <w:t>Wine Technology</w:t>
      </w:r>
      <w:r w:rsidR="00907DC0" w:rsidRPr="00BC2419">
        <w:rPr>
          <w:rFonts w:eastAsia="黑体"/>
          <w:b/>
          <w:sz w:val="28"/>
          <w:szCs w:val="28"/>
        </w:rPr>
        <w:t xml:space="preserve"> </w:t>
      </w:r>
    </w:p>
    <w:p w:rsidR="00907DC0" w:rsidRPr="00BC2419" w:rsidRDefault="00907DC0" w:rsidP="00907DC0">
      <w:pPr>
        <w:spacing w:line="480" w:lineRule="exact"/>
        <w:ind w:firstLine="420"/>
        <w:rPr>
          <w:rFonts w:ascii="黑体" w:eastAsia="黑体" w:hAnsi="黑体"/>
          <w:sz w:val="24"/>
          <w:szCs w:val="24"/>
        </w:rPr>
      </w:pPr>
      <w:r w:rsidRPr="00BC2419">
        <w:rPr>
          <w:rFonts w:ascii="黑体" w:eastAsia="黑体" w:hAnsi="黑体" w:hint="eastAsia"/>
          <w:sz w:val="24"/>
          <w:szCs w:val="24"/>
        </w:rPr>
        <w:t>学时：16</w:t>
      </w:r>
      <w:r w:rsidRPr="00BC2419">
        <w:rPr>
          <w:rFonts w:ascii="黑体" w:eastAsia="黑体" w:hAnsi="黑体"/>
          <w:sz w:val="24"/>
          <w:szCs w:val="24"/>
        </w:rPr>
        <w:t xml:space="preserve">学时             </w:t>
      </w:r>
      <w:r w:rsidRPr="00BC2419">
        <w:rPr>
          <w:rFonts w:ascii="黑体" w:eastAsia="黑体" w:hAnsi="黑体" w:hint="eastAsia"/>
          <w:sz w:val="24"/>
          <w:szCs w:val="24"/>
        </w:rPr>
        <w:t xml:space="preserve">               </w:t>
      </w:r>
      <w:r w:rsidRPr="00BC2419">
        <w:rPr>
          <w:rFonts w:ascii="黑体" w:eastAsia="黑体" w:hAnsi="黑体"/>
          <w:sz w:val="24"/>
          <w:szCs w:val="24"/>
        </w:rPr>
        <w:t>学分</w:t>
      </w:r>
      <w:r w:rsidRPr="00BC2419">
        <w:rPr>
          <w:rFonts w:ascii="黑体" w:eastAsia="黑体" w:hAnsi="黑体" w:hint="eastAsia"/>
          <w:sz w:val="24"/>
          <w:szCs w:val="24"/>
        </w:rPr>
        <w:t>1</w:t>
      </w:r>
    </w:p>
    <w:p w:rsidR="00907DC0" w:rsidRPr="00BC2419" w:rsidRDefault="00907DC0" w:rsidP="00907DC0">
      <w:pPr>
        <w:spacing w:line="480" w:lineRule="exact"/>
        <w:ind w:firstLine="420"/>
        <w:rPr>
          <w:rFonts w:ascii="黑体" w:eastAsia="黑体" w:hAnsi="黑体"/>
          <w:sz w:val="24"/>
          <w:szCs w:val="24"/>
        </w:rPr>
      </w:pPr>
      <w:r w:rsidRPr="00BC2419">
        <w:rPr>
          <w:rFonts w:ascii="黑体" w:eastAsia="黑体" w:hAnsi="黑体" w:hint="eastAsia"/>
          <w:sz w:val="24"/>
          <w:szCs w:val="24"/>
        </w:rPr>
        <w:t>试验学时：16</w:t>
      </w:r>
      <w:r w:rsidRPr="00BC2419">
        <w:rPr>
          <w:rFonts w:ascii="黑体" w:eastAsia="黑体" w:hAnsi="黑体"/>
          <w:sz w:val="24"/>
          <w:szCs w:val="24"/>
        </w:rPr>
        <w:t xml:space="preserve">学时         </w:t>
      </w:r>
    </w:p>
    <w:p w:rsidR="00907DC0" w:rsidRPr="00BC2419" w:rsidRDefault="00907DC0" w:rsidP="00907DC0">
      <w:pPr>
        <w:spacing w:line="480" w:lineRule="exact"/>
        <w:ind w:firstLine="420"/>
        <w:rPr>
          <w:rFonts w:ascii="黑体" w:eastAsia="黑体" w:hAnsi="黑体"/>
          <w:sz w:val="24"/>
          <w:szCs w:val="24"/>
        </w:rPr>
      </w:pPr>
      <w:r w:rsidRPr="00BC2419">
        <w:rPr>
          <w:rFonts w:ascii="黑体" w:eastAsia="黑体" w:hAnsi="黑体" w:hint="eastAsia"/>
          <w:sz w:val="24"/>
          <w:szCs w:val="24"/>
        </w:rPr>
        <w:t>适用专业：葡萄与葡萄酒工程               课程代码：</w:t>
      </w:r>
      <w:r w:rsidRPr="00BC2419">
        <w:rPr>
          <w:rFonts w:ascii="黑体" w:eastAsia="黑体" w:hAnsi="黑体"/>
          <w:sz w:val="24"/>
          <w:szCs w:val="24"/>
        </w:rPr>
        <w:t>BK065010</w:t>
      </w:r>
    </w:p>
    <w:p w:rsidR="00907DC0" w:rsidRPr="00BC2419" w:rsidRDefault="00907DC0" w:rsidP="00907DC0">
      <w:pPr>
        <w:spacing w:line="480" w:lineRule="exact"/>
        <w:ind w:firstLine="420"/>
        <w:rPr>
          <w:rFonts w:ascii="黑体" w:eastAsia="黑体" w:hAnsi="黑体"/>
          <w:sz w:val="24"/>
          <w:szCs w:val="24"/>
        </w:rPr>
      </w:pPr>
      <w:r w:rsidRPr="00BC2419">
        <w:rPr>
          <w:rFonts w:ascii="黑体" w:eastAsia="黑体" w:hAnsi="黑体" w:hint="eastAsia"/>
          <w:sz w:val="24"/>
          <w:szCs w:val="24"/>
        </w:rPr>
        <w:t>大纲执笔人：朱传合</w:t>
      </w:r>
      <w:r w:rsidRPr="00BC2419">
        <w:rPr>
          <w:rFonts w:ascii="黑体" w:eastAsia="黑体" w:hAnsi="黑体"/>
          <w:sz w:val="24"/>
          <w:szCs w:val="24"/>
        </w:rPr>
        <w:t xml:space="preserve">           </w:t>
      </w:r>
      <w:r w:rsidRPr="00BC2419">
        <w:rPr>
          <w:rFonts w:ascii="黑体" w:eastAsia="黑体" w:hAnsi="黑体" w:hint="eastAsia"/>
          <w:sz w:val="24"/>
          <w:szCs w:val="24"/>
        </w:rPr>
        <w:t xml:space="preserve">            </w:t>
      </w:r>
      <w:r w:rsidRPr="00BC2419">
        <w:rPr>
          <w:rFonts w:ascii="黑体" w:eastAsia="黑体" w:hAnsi="黑体"/>
          <w:sz w:val="24"/>
          <w:szCs w:val="24"/>
        </w:rPr>
        <w:t>大纲审定人：</w:t>
      </w:r>
      <w:r w:rsidRPr="00BC2419">
        <w:rPr>
          <w:rFonts w:ascii="黑体" w:eastAsia="黑体" w:hAnsi="黑体" w:hint="eastAsia"/>
          <w:sz w:val="24"/>
          <w:szCs w:val="24"/>
        </w:rPr>
        <w:t xml:space="preserve"> </w:t>
      </w:r>
    </w:p>
    <w:p w:rsidR="00907DC0" w:rsidRPr="00BC2419" w:rsidRDefault="00907DC0" w:rsidP="00BC2419">
      <w:pPr>
        <w:pStyle w:val="a5"/>
        <w:numPr>
          <w:ilvl w:val="0"/>
          <w:numId w:val="4"/>
        </w:numPr>
        <w:spacing w:line="480" w:lineRule="exact"/>
        <w:ind w:firstLineChars="0"/>
        <w:rPr>
          <w:rFonts w:ascii="黑体" w:eastAsia="黑体" w:hAnsi="黑体"/>
          <w:sz w:val="28"/>
          <w:szCs w:val="28"/>
        </w:rPr>
      </w:pPr>
      <w:r w:rsidRPr="00BC2419">
        <w:rPr>
          <w:rFonts w:ascii="黑体" w:eastAsia="黑体" w:hAnsi="黑体" w:hint="eastAsia"/>
          <w:sz w:val="28"/>
          <w:szCs w:val="28"/>
        </w:rPr>
        <w:t>说明</w:t>
      </w:r>
    </w:p>
    <w:p w:rsidR="00907DC0" w:rsidRPr="00BC2419" w:rsidRDefault="00907DC0" w:rsidP="00907DC0">
      <w:pPr>
        <w:spacing w:line="480" w:lineRule="exact"/>
        <w:ind w:left="42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1</w:t>
      </w:r>
      <w:r w:rsidRPr="00BC2419">
        <w:rPr>
          <w:rFonts w:asciiTheme="minorEastAsia" w:hAnsiTheme="minorEastAsia" w:cs="Times New Roman"/>
          <w:sz w:val="24"/>
          <w:szCs w:val="24"/>
        </w:rPr>
        <w:t>、课程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性质</w:t>
      </w:r>
    </w:p>
    <w:p w:rsidR="00907DC0" w:rsidRPr="00BC2419" w:rsidRDefault="00907DC0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/>
          <w:sz w:val="24"/>
          <w:szCs w:val="24"/>
        </w:rPr>
        <w:t>葡萄酒工艺学是一门理论和实践并重的课程，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伴随着课程讲解开设16学时的葡萄酒工艺学实验</w:t>
      </w:r>
      <w:r w:rsidRPr="00BC2419">
        <w:rPr>
          <w:rFonts w:asciiTheme="minorEastAsia" w:hAnsiTheme="minorEastAsia" w:cs="Times New Roman"/>
          <w:sz w:val="24"/>
          <w:szCs w:val="24"/>
        </w:rPr>
        <w:t>。在该门课程结束时，葡萄酒化学、葡萄酒分析检测和葡萄酒工程等课程的学习也已完成，因此要求学生不仅掌握葡萄酒酿造的基本原理、理论和操作技能，还应具有发现问题、分析问题和解决问题的能力。</w:t>
      </w:r>
    </w:p>
    <w:p w:rsidR="00907DC0" w:rsidRPr="00BC2419" w:rsidRDefault="00907DC0" w:rsidP="00BC2419">
      <w:pPr>
        <w:spacing w:line="48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/>
          <w:sz w:val="24"/>
          <w:szCs w:val="24"/>
        </w:rPr>
        <w:t>2、课程教学的基本要求</w:t>
      </w:r>
    </w:p>
    <w:p w:rsidR="00907DC0" w:rsidRPr="00BC2419" w:rsidRDefault="00907DC0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通过本课程的教学，使学生掌握葡萄酒酿造的基本工艺、葡萄酒澄清、葡萄酒稳定性判断、葡萄酒病害发现、果酒、葡萄酒酿造的相关技能，熟知各种葡萄酒的工艺特点，</w:t>
      </w:r>
      <w:r w:rsidRPr="00BC2419">
        <w:rPr>
          <w:rFonts w:asciiTheme="minorEastAsia" w:hAnsiTheme="minorEastAsia" w:cs="Times New Roman"/>
          <w:sz w:val="24"/>
          <w:szCs w:val="24"/>
        </w:rPr>
        <w:t>能够独立完成葡萄酒生产的全过程，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具备</w:t>
      </w:r>
      <w:r w:rsidRPr="00BC2419">
        <w:rPr>
          <w:rFonts w:asciiTheme="minorEastAsia" w:hAnsiTheme="minorEastAsia" w:cs="Times New Roman"/>
          <w:sz w:val="24"/>
          <w:szCs w:val="24"/>
        </w:rPr>
        <w:t>独立从事与葡萄酒酿造有关的研究工作。</w:t>
      </w:r>
    </w:p>
    <w:p w:rsidR="00907DC0" w:rsidRPr="00BC2419" w:rsidRDefault="00907DC0" w:rsidP="00BC2419">
      <w:pPr>
        <w:spacing w:line="48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/>
          <w:sz w:val="24"/>
          <w:szCs w:val="24"/>
        </w:rPr>
        <w:t>3、课程教学改革</w:t>
      </w:r>
    </w:p>
    <w:p w:rsidR="00907DC0" w:rsidRPr="00BC2419" w:rsidRDefault="00907DC0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（1）课程内容更新：以教学大纲为基础，结合国内外葡萄酒发展形势及葡萄酒生产中实际问题，</w:t>
      </w:r>
      <w:r w:rsidRPr="00BC2419">
        <w:rPr>
          <w:rFonts w:asciiTheme="minorEastAsia" w:hAnsiTheme="minorEastAsia" w:cs="Times New Roman"/>
          <w:sz w:val="24"/>
          <w:szCs w:val="24"/>
        </w:rPr>
        <w:t>将最新研究成果应用到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实验课程</w:t>
      </w:r>
      <w:r w:rsidRPr="00BC2419">
        <w:rPr>
          <w:rFonts w:asciiTheme="minorEastAsia" w:hAnsiTheme="minorEastAsia" w:cs="Times New Roman"/>
          <w:sz w:val="24"/>
          <w:szCs w:val="24"/>
        </w:rPr>
        <w:t>教学中，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丰富教学内容，提高学生实践创新能力。</w:t>
      </w:r>
    </w:p>
    <w:p w:rsidR="00907DC0" w:rsidRPr="00BC2419" w:rsidRDefault="00907DC0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（2）教学手段改革：</w:t>
      </w:r>
      <w:r w:rsidR="00DE2390" w:rsidRPr="00BC2419">
        <w:rPr>
          <w:rFonts w:asciiTheme="minorEastAsia" w:hAnsiTheme="minorEastAsia" w:cs="Times New Roman" w:hint="eastAsia"/>
          <w:sz w:val="24"/>
          <w:szCs w:val="24"/>
        </w:rPr>
        <w:t>为了提高学生的创新创作能力，增设综合性创新实践。</w:t>
      </w:r>
    </w:p>
    <w:p w:rsidR="00DE2390" w:rsidRPr="00BC2419" w:rsidRDefault="00DE2390" w:rsidP="00BC2419">
      <w:pPr>
        <w:spacing w:line="480" w:lineRule="exact"/>
        <w:rPr>
          <w:rFonts w:ascii="仿宋_GB2312" w:eastAsia="仿宋_GB2312" w:hAnsi="宋体" w:cs="Times New Roman"/>
          <w:sz w:val="28"/>
          <w:szCs w:val="28"/>
        </w:rPr>
      </w:pPr>
      <w:r w:rsidRPr="00BC2419">
        <w:rPr>
          <w:rFonts w:ascii="黑体" w:eastAsia="黑体" w:hAnsi="宋体" w:cs="Times New Roman" w:hint="eastAsia"/>
          <w:sz w:val="28"/>
          <w:szCs w:val="28"/>
        </w:rPr>
        <w:t>二、实验教学大纲内容</w:t>
      </w:r>
    </w:p>
    <w:p w:rsidR="00BD618B" w:rsidRPr="00BC2419" w:rsidRDefault="00DE2390" w:rsidP="00BC2419">
      <w:pPr>
        <w:spacing w:line="480" w:lineRule="exact"/>
        <w:ind w:firstLineChars="50" w:firstLine="12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（一）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一般性的技能实验（</w:t>
      </w:r>
      <w:r w:rsidR="00907DC0" w:rsidRPr="00BC2419">
        <w:rPr>
          <w:rFonts w:asciiTheme="minorEastAsia" w:hAnsiTheme="minorEastAsia" w:cs="Times New Roman" w:hint="eastAsia"/>
          <w:sz w:val="24"/>
          <w:szCs w:val="24"/>
        </w:rPr>
        <w:t>6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学时）：</w:t>
      </w:r>
    </w:p>
    <w:p w:rsidR="00BD618B" w:rsidRPr="00BC2419" w:rsidRDefault="00BD618B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/>
          <w:sz w:val="24"/>
          <w:szCs w:val="24"/>
        </w:rPr>
        <w:t>白葡萄酒和红葡萄酒的稳定性试验（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3</w:t>
      </w:r>
      <w:r w:rsidRPr="00BC2419">
        <w:rPr>
          <w:rFonts w:asciiTheme="minorEastAsia" w:hAnsiTheme="minorEastAsia" w:cs="Times New Roman"/>
          <w:sz w:val="24"/>
          <w:szCs w:val="24"/>
        </w:rPr>
        <w:t>学时）：</w:t>
      </w:r>
    </w:p>
    <w:p w:rsidR="00BD618B" w:rsidRPr="00BC2419" w:rsidRDefault="00BD618B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通过该实验造作，学生应该在</w:t>
      </w:r>
      <w:r w:rsidRPr="00BC2419">
        <w:rPr>
          <w:rFonts w:asciiTheme="minorEastAsia" w:hAnsiTheme="minorEastAsia" w:cs="Times New Roman"/>
          <w:sz w:val="24"/>
          <w:szCs w:val="24"/>
        </w:rPr>
        <w:t>掌握葡萄酒稳定性试验原理的基础上，熟悉不同类型的葡萄酒的稳定性试验操作方法，判断葡萄酒的稳定性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及合理设计</w:t>
      </w:r>
      <w:r w:rsidRPr="00BC2419">
        <w:rPr>
          <w:rFonts w:asciiTheme="minorEastAsia" w:hAnsiTheme="minorEastAsia" w:cs="Times New Roman"/>
          <w:sz w:val="24"/>
          <w:szCs w:val="24"/>
        </w:rPr>
        <w:t>稳定性差的酒样处理方案。</w:t>
      </w:r>
    </w:p>
    <w:p w:rsidR="00BD618B" w:rsidRPr="00BC2419" w:rsidRDefault="00BD618B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/>
          <w:sz w:val="24"/>
          <w:szCs w:val="24"/>
        </w:rPr>
        <w:t>葡萄酒的蓝色下胶（3学时）：</w:t>
      </w:r>
    </w:p>
    <w:p w:rsidR="00BD618B" w:rsidRPr="00BC2419" w:rsidRDefault="00BD618B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lastRenderedPageBreak/>
        <w:t>通过该实验，</w:t>
      </w:r>
      <w:r w:rsidRPr="00BC2419">
        <w:rPr>
          <w:rFonts w:asciiTheme="minorEastAsia" w:hAnsiTheme="minorEastAsia" w:cs="Times New Roman"/>
          <w:sz w:val="24"/>
          <w:szCs w:val="24"/>
        </w:rPr>
        <w:t>学生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应</w:t>
      </w:r>
      <w:r w:rsidRPr="00BC2419">
        <w:rPr>
          <w:rFonts w:asciiTheme="minorEastAsia" w:hAnsiTheme="minorEastAsia" w:cs="Times New Roman"/>
          <w:sz w:val="24"/>
          <w:szCs w:val="24"/>
        </w:rPr>
        <w:t>掌握蓝色下胶除铁的原理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，熟悉蓝色下胶除铁的实验</w:t>
      </w:r>
      <w:r w:rsidRPr="00BC2419">
        <w:rPr>
          <w:rFonts w:asciiTheme="minorEastAsia" w:hAnsiTheme="minorEastAsia" w:cs="Times New Roman"/>
          <w:sz w:val="24"/>
          <w:szCs w:val="24"/>
        </w:rPr>
        <w:t>操作步骤。</w:t>
      </w:r>
    </w:p>
    <w:p w:rsidR="00BD618B" w:rsidRPr="00BC2419" w:rsidRDefault="00DE2390" w:rsidP="00BC2419">
      <w:pPr>
        <w:spacing w:line="48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（二）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自主设计性实验（</w:t>
      </w:r>
      <w:r w:rsidR="00907DC0" w:rsidRPr="00BC2419">
        <w:rPr>
          <w:rFonts w:asciiTheme="minorEastAsia" w:hAnsiTheme="minorEastAsia" w:cs="Times New Roman" w:hint="eastAsia"/>
          <w:sz w:val="24"/>
          <w:szCs w:val="24"/>
        </w:rPr>
        <w:t>3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 xml:space="preserve">学时）： </w:t>
      </w:r>
    </w:p>
    <w:p w:rsidR="00BD618B" w:rsidRPr="00BC2419" w:rsidRDefault="00BD618B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/>
          <w:sz w:val="24"/>
          <w:szCs w:val="24"/>
        </w:rPr>
        <w:t>葡萄酒的降酸实验</w:t>
      </w:r>
      <w:r w:rsidR="00907DC0" w:rsidRPr="00BC2419">
        <w:rPr>
          <w:rFonts w:asciiTheme="minorEastAsia" w:hAnsiTheme="minorEastAsia" w:cs="Times New Roman" w:hint="eastAsia"/>
          <w:sz w:val="24"/>
          <w:szCs w:val="24"/>
        </w:rPr>
        <w:t>或者</w:t>
      </w:r>
      <w:r w:rsidR="00907DC0" w:rsidRPr="00BC2419">
        <w:rPr>
          <w:rFonts w:asciiTheme="minorEastAsia" w:hAnsiTheme="minorEastAsia" w:cs="Times New Roman"/>
          <w:sz w:val="24"/>
          <w:szCs w:val="24"/>
        </w:rPr>
        <w:t>葡萄酒的下胶实验</w:t>
      </w:r>
      <w:r w:rsidRPr="00BC2419">
        <w:rPr>
          <w:rFonts w:asciiTheme="minorEastAsia" w:hAnsiTheme="minorEastAsia" w:cs="Times New Roman"/>
          <w:sz w:val="24"/>
          <w:szCs w:val="24"/>
        </w:rPr>
        <w:t>（3学时）：</w:t>
      </w:r>
    </w:p>
    <w:p w:rsidR="00BD618B" w:rsidRPr="00BC2419" w:rsidRDefault="00907DC0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/>
          <w:sz w:val="24"/>
          <w:szCs w:val="24"/>
        </w:rPr>
        <w:t>葡萄酒的降酸实验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：</w:t>
      </w:r>
      <w:r w:rsidR="00BD618B" w:rsidRPr="00BC2419">
        <w:rPr>
          <w:rFonts w:asciiTheme="minorEastAsia" w:hAnsiTheme="minorEastAsia" w:cs="Times New Roman" w:hint="eastAsia"/>
          <w:sz w:val="24"/>
          <w:szCs w:val="24"/>
        </w:rPr>
        <w:t>对于特定实验样品酒，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让学生自己设计降酸方案，并阐明理由。</w:t>
      </w:r>
    </w:p>
    <w:p w:rsidR="00BD618B" w:rsidRPr="00BC2419" w:rsidRDefault="00907DC0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/>
          <w:sz w:val="24"/>
          <w:szCs w:val="24"/>
        </w:rPr>
        <w:t>葡萄酒的下胶实验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：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对于</w:t>
      </w:r>
      <w:r w:rsidR="00BD618B" w:rsidRPr="00BC2419">
        <w:rPr>
          <w:rFonts w:asciiTheme="minorEastAsia" w:hAnsiTheme="minorEastAsia" w:cs="Times New Roman" w:hint="eastAsia"/>
          <w:sz w:val="24"/>
          <w:szCs w:val="24"/>
        </w:rPr>
        <w:t>特定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的酒样</w:t>
      </w:r>
      <w:r w:rsidR="00BD618B" w:rsidRPr="00BC2419">
        <w:rPr>
          <w:rFonts w:asciiTheme="minorEastAsia" w:hAnsiTheme="minorEastAsia" w:cs="Times New Roman" w:hint="eastAsia"/>
          <w:sz w:val="24"/>
          <w:szCs w:val="24"/>
        </w:rPr>
        <w:t>，结合所学知识，选择合适的下胶材料及下胶梯度，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并能根据实验结果选择最佳的下胶材料和用量。</w:t>
      </w:r>
    </w:p>
    <w:p w:rsidR="00BD618B" w:rsidRPr="00BC2419" w:rsidRDefault="00DE2390" w:rsidP="00BC2419">
      <w:pPr>
        <w:spacing w:line="48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（三）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葡萄酒的酿造综合</w:t>
      </w:r>
      <w:r w:rsidR="00907DC0" w:rsidRPr="00BC2419">
        <w:rPr>
          <w:rFonts w:asciiTheme="minorEastAsia" w:hAnsiTheme="minorEastAsia" w:cs="Times New Roman" w:hint="eastAsia"/>
          <w:sz w:val="24"/>
          <w:szCs w:val="24"/>
        </w:rPr>
        <w:t>创新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性实验（</w:t>
      </w:r>
      <w:r w:rsidR="00907DC0" w:rsidRPr="00BC2419">
        <w:rPr>
          <w:rFonts w:asciiTheme="minorEastAsia" w:hAnsiTheme="minorEastAsia" w:cs="Times New Roman" w:hint="eastAsia"/>
          <w:sz w:val="24"/>
          <w:szCs w:val="24"/>
        </w:rPr>
        <w:t>7</w:t>
      </w:r>
      <w:r w:rsidR="00BD618B" w:rsidRPr="00BC2419">
        <w:rPr>
          <w:rFonts w:asciiTheme="minorEastAsia" w:hAnsiTheme="minorEastAsia" w:cs="Times New Roman"/>
          <w:sz w:val="24"/>
          <w:szCs w:val="24"/>
        </w:rPr>
        <w:t>学时）：</w:t>
      </w:r>
    </w:p>
    <w:p w:rsidR="00BD618B" w:rsidRPr="00BC2419" w:rsidRDefault="00BD618B" w:rsidP="00BC241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C2419">
        <w:rPr>
          <w:rFonts w:asciiTheme="minorEastAsia" w:hAnsiTheme="minorEastAsia" w:cs="Times New Roman" w:hint="eastAsia"/>
          <w:sz w:val="24"/>
          <w:szCs w:val="24"/>
        </w:rPr>
        <w:t>要求学生熟练</w:t>
      </w:r>
      <w:r w:rsidRPr="00BC2419">
        <w:rPr>
          <w:rFonts w:asciiTheme="minorEastAsia" w:hAnsiTheme="minorEastAsia" w:cs="Times New Roman"/>
          <w:sz w:val="24"/>
          <w:szCs w:val="24"/>
        </w:rPr>
        <w:t>主要包括</w:t>
      </w:r>
      <w:r w:rsidR="00907DC0" w:rsidRPr="00BC2419">
        <w:rPr>
          <w:rFonts w:asciiTheme="minorEastAsia" w:hAnsiTheme="minorEastAsia" w:cs="Times New Roman" w:hint="eastAsia"/>
          <w:sz w:val="24"/>
          <w:szCs w:val="24"/>
        </w:rPr>
        <w:t>原料改良、</w:t>
      </w:r>
      <w:r w:rsidR="00907DC0" w:rsidRPr="00BC2419">
        <w:rPr>
          <w:rFonts w:asciiTheme="minorEastAsia" w:hAnsiTheme="minorEastAsia" w:cs="Times New Roman"/>
          <w:sz w:val="24"/>
          <w:szCs w:val="24"/>
        </w:rPr>
        <w:t>酒精发酵的管理</w:t>
      </w:r>
      <w:r w:rsidR="00907DC0" w:rsidRPr="00BC2419">
        <w:rPr>
          <w:rFonts w:asciiTheme="minorEastAsia" w:hAnsiTheme="minorEastAsia" w:cs="Times New Roman" w:hint="eastAsia"/>
          <w:sz w:val="24"/>
          <w:szCs w:val="24"/>
        </w:rPr>
        <w:t>技术、</w:t>
      </w:r>
      <w:r w:rsidRPr="00BC2419">
        <w:rPr>
          <w:rFonts w:asciiTheme="minorEastAsia" w:hAnsiTheme="minorEastAsia" w:cs="Times New Roman"/>
          <w:sz w:val="24"/>
          <w:szCs w:val="24"/>
        </w:rPr>
        <w:t>活性干酵母的使用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方法、酵母活性判断方法、</w:t>
      </w:r>
      <w:r w:rsidRPr="00BC2419">
        <w:rPr>
          <w:rFonts w:asciiTheme="minorEastAsia" w:hAnsiTheme="minorEastAsia" w:cs="Times New Roman"/>
          <w:sz w:val="24"/>
          <w:szCs w:val="24"/>
        </w:rPr>
        <w:t>发酵液中酵母计数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方法</w:t>
      </w:r>
      <w:r w:rsidR="00907DC0" w:rsidRPr="00BC2419">
        <w:rPr>
          <w:rFonts w:asciiTheme="minorEastAsia" w:hAnsiTheme="minorEastAsia" w:cs="Times New Roman" w:hint="eastAsia"/>
          <w:sz w:val="24"/>
          <w:szCs w:val="24"/>
        </w:rPr>
        <w:t>、陈酿管理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。</w:t>
      </w:r>
      <w:r w:rsidRPr="00BC2419">
        <w:rPr>
          <w:rFonts w:asciiTheme="minorEastAsia" w:hAnsiTheme="minorEastAsia" w:cs="Times New Roman"/>
          <w:sz w:val="24"/>
          <w:szCs w:val="24"/>
        </w:rPr>
        <w:t>全面复习巩固已经学习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葡萄酒相关知识及</w:t>
      </w:r>
      <w:r w:rsidRPr="00BC2419">
        <w:rPr>
          <w:rFonts w:asciiTheme="minorEastAsia" w:hAnsiTheme="minorEastAsia" w:cs="Times New Roman"/>
          <w:sz w:val="24"/>
          <w:szCs w:val="24"/>
        </w:rPr>
        <w:t>分析检测</w:t>
      </w:r>
      <w:r w:rsidRPr="00BC2419">
        <w:rPr>
          <w:rFonts w:asciiTheme="minorEastAsia" w:hAnsiTheme="minorEastAsia" w:cs="Times New Roman" w:hint="eastAsia"/>
          <w:sz w:val="24"/>
          <w:szCs w:val="24"/>
        </w:rPr>
        <w:t>能力</w:t>
      </w:r>
      <w:r w:rsidRPr="00BC2419">
        <w:rPr>
          <w:rFonts w:asciiTheme="minorEastAsia" w:hAnsiTheme="minorEastAsia" w:cs="Times New Roman"/>
          <w:sz w:val="24"/>
          <w:szCs w:val="24"/>
        </w:rPr>
        <w:t>。</w:t>
      </w:r>
    </w:p>
    <w:p w:rsidR="00BD618B" w:rsidRPr="00BC2419" w:rsidRDefault="00BD618B" w:rsidP="00DE2390">
      <w:pPr>
        <w:spacing w:line="360" w:lineRule="auto"/>
        <w:ind w:firstLine="420"/>
        <w:rPr>
          <w:rFonts w:ascii="黑体" w:eastAsia="黑体" w:hAnsi="黑体" w:cs="Times New Roman"/>
          <w:sz w:val="28"/>
          <w:szCs w:val="28"/>
        </w:rPr>
      </w:pPr>
      <w:r w:rsidRPr="00BC2419">
        <w:rPr>
          <w:rFonts w:ascii="黑体" w:eastAsia="黑体" w:hAnsi="黑体" w:cs="Times New Roman" w:hint="eastAsia"/>
          <w:sz w:val="28"/>
          <w:szCs w:val="28"/>
        </w:rPr>
        <w:t>三、本课程考核方式、方法</w:t>
      </w:r>
    </w:p>
    <w:p w:rsidR="003C6950" w:rsidRPr="00BC2419" w:rsidRDefault="00BD618B" w:rsidP="00DE239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BD618B">
        <w:rPr>
          <w:rFonts w:ascii="仿宋_GB2312" w:eastAsia="宋体" w:hAnsi="宋体" w:cs="Courier New"/>
          <w:szCs w:val="21"/>
        </w:rPr>
        <w:t> </w:t>
      </w:r>
      <w:r w:rsidR="00DE2390" w:rsidRPr="00BC2419">
        <w:rPr>
          <w:rFonts w:asciiTheme="minorEastAsia" w:hAnsiTheme="minorEastAsia" w:hint="eastAsia"/>
          <w:sz w:val="24"/>
          <w:szCs w:val="24"/>
        </w:rPr>
        <w:t>葡萄酒工艺学实验课程成绩由两部分构成，一部分是实验课的出勤和表现，占</w:t>
      </w:r>
      <w:r w:rsidR="00DE2390" w:rsidRPr="00BC2419">
        <w:rPr>
          <w:rFonts w:asciiTheme="minorEastAsia" w:hAnsiTheme="minorEastAsia"/>
          <w:sz w:val="24"/>
          <w:szCs w:val="24"/>
        </w:rPr>
        <w:t>50</w:t>
      </w:r>
      <w:r w:rsidR="00DE2390" w:rsidRPr="00BC2419">
        <w:rPr>
          <w:rFonts w:asciiTheme="minorEastAsia" w:hAnsiTheme="minorEastAsia" w:hint="eastAsia"/>
          <w:sz w:val="24"/>
          <w:szCs w:val="24"/>
        </w:rPr>
        <w:t>％；另一部分是实验报告，占</w:t>
      </w:r>
      <w:r w:rsidR="00DE2390" w:rsidRPr="00BC2419">
        <w:rPr>
          <w:rFonts w:asciiTheme="minorEastAsia" w:hAnsiTheme="minorEastAsia"/>
          <w:sz w:val="24"/>
          <w:szCs w:val="24"/>
        </w:rPr>
        <w:t>50</w:t>
      </w:r>
      <w:r w:rsidR="00DE2390" w:rsidRPr="00BC2419">
        <w:rPr>
          <w:rFonts w:asciiTheme="minorEastAsia" w:hAnsiTheme="minorEastAsia" w:hint="eastAsia"/>
          <w:sz w:val="24"/>
          <w:szCs w:val="24"/>
        </w:rPr>
        <w:t>％；</w:t>
      </w:r>
    </w:p>
    <w:p w:rsidR="000249D6" w:rsidRPr="00BC2419" w:rsidRDefault="000249D6" w:rsidP="000249D6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C2419">
        <w:rPr>
          <w:rFonts w:asciiTheme="minorEastAsia" w:hAnsiTheme="minorEastAsia" w:hint="eastAsia"/>
          <w:sz w:val="24"/>
          <w:szCs w:val="24"/>
        </w:rPr>
        <w:t>附：教学参考书目</w:t>
      </w:r>
    </w:p>
    <w:p w:rsidR="000249D6" w:rsidRPr="00BC2419" w:rsidRDefault="000249D6" w:rsidP="00BC24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C2419">
        <w:rPr>
          <w:rFonts w:asciiTheme="minorEastAsia" w:hAnsiTheme="minorEastAsia" w:hint="eastAsia"/>
          <w:sz w:val="24"/>
          <w:szCs w:val="24"/>
        </w:rPr>
        <w:t>1、李华主编，葡萄酒工艺学，</w:t>
      </w:r>
      <w:r w:rsidRPr="00BC2419">
        <w:rPr>
          <w:rFonts w:asciiTheme="minorEastAsia" w:hAnsiTheme="minorEastAsia"/>
          <w:sz w:val="24"/>
          <w:szCs w:val="24"/>
        </w:rPr>
        <w:t xml:space="preserve"> </w:t>
      </w:r>
      <w:r w:rsidRPr="00BC2419">
        <w:rPr>
          <w:rFonts w:asciiTheme="minorEastAsia" w:hAnsiTheme="minorEastAsia" w:hint="eastAsia"/>
          <w:sz w:val="24"/>
          <w:szCs w:val="24"/>
        </w:rPr>
        <w:t xml:space="preserve">科学出版社，2015 </w:t>
      </w:r>
    </w:p>
    <w:p w:rsidR="000249D6" w:rsidRPr="00BC2419" w:rsidRDefault="000249D6" w:rsidP="00BC24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C2419">
        <w:rPr>
          <w:rFonts w:asciiTheme="minorEastAsia" w:hAnsiTheme="minorEastAsia" w:hint="eastAsia"/>
          <w:sz w:val="24"/>
          <w:szCs w:val="24"/>
        </w:rPr>
        <w:t>2、食品学院自编教材，食品工艺学实验指导书，2015</w:t>
      </w:r>
    </w:p>
    <w:p w:rsidR="000249D6" w:rsidRPr="00BC2419" w:rsidRDefault="000249D6" w:rsidP="00BC24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C2419">
        <w:rPr>
          <w:rFonts w:asciiTheme="minorEastAsia" w:hAnsiTheme="minorEastAsia" w:hint="eastAsia"/>
          <w:sz w:val="24"/>
          <w:szCs w:val="24"/>
        </w:rPr>
        <w:t>3、</w:t>
      </w:r>
      <w:bookmarkStart w:id="1" w:name="dttl"/>
      <w:r w:rsidRPr="00BC2419">
        <w:rPr>
          <w:rFonts w:asciiTheme="minorEastAsia" w:hAnsiTheme="minorEastAsia"/>
          <w:sz w:val="24"/>
          <w:szCs w:val="24"/>
        </w:rPr>
        <w:t>GB/T 15038-2006 葡萄酒、果酒通用分析方法</w:t>
      </w:r>
      <w:bookmarkEnd w:id="1"/>
      <w:r w:rsidRPr="00BC2419">
        <w:rPr>
          <w:rFonts w:asciiTheme="minorEastAsia" w:hAnsiTheme="minorEastAsia"/>
          <w:sz w:val="24"/>
          <w:szCs w:val="24"/>
        </w:rPr>
        <w:t xml:space="preserve"> </w:t>
      </w:r>
    </w:p>
    <w:p w:rsidR="000249D6" w:rsidRPr="000249D6" w:rsidRDefault="000249D6" w:rsidP="00DE2390">
      <w:pPr>
        <w:spacing w:line="360" w:lineRule="auto"/>
        <w:ind w:firstLine="420"/>
      </w:pPr>
    </w:p>
    <w:sectPr w:rsidR="000249D6" w:rsidRPr="000249D6" w:rsidSect="0092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A8" w:rsidRDefault="00684CA8" w:rsidP="00BD618B">
      <w:r>
        <w:separator/>
      </w:r>
    </w:p>
  </w:endnote>
  <w:endnote w:type="continuationSeparator" w:id="0">
    <w:p w:rsidR="00684CA8" w:rsidRDefault="00684CA8" w:rsidP="00BD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A8" w:rsidRDefault="00684CA8" w:rsidP="00BD618B">
      <w:r>
        <w:separator/>
      </w:r>
    </w:p>
  </w:footnote>
  <w:footnote w:type="continuationSeparator" w:id="0">
    <w:p w:rsidR="00684CA8" w:rsidRDefault="00684CA8" w:rsidP="00BD6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63D1"/>
    <w:multiLevelType w:val="hybridMultilevel"/>
    <w:tmpl w:val="FA6CACB0"/>
    <w:lvl w:ilvl="0" w:tplc="B1DE37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96C13F8"/>
    <w:multiLevelType w:val="hybridMultilevel"/>
    <w:tmpl w:val="E336507E"/>
    <w:lvl w:ilvl="0" w:tplc="3A647DF6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E7A0105"/>
    <w:multiLevelType w:val="hybridMultilevel"/>
    <w:tmpl w:val="C7F0DB24"/>
    <w:lvl w:ilvl="0" w:tplc="1194D0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F42B9B"/>
    <w:multiLevelType w:val="hybridMultilevel"/>
    <w:tmpl w:val="D2E40F50"/>
    <w:lvl w:ilvl="0" w:tplc="9FF644B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0A4"/>
    <w:rsid w:val="000249D6"/>
    <w:rsid w:val="000400A4"/>
    <w:rsid w:val="00340789"/>
    <w:rsid w:val="003C6950"/>
    <w:rsid w:val="00684CA8"/>
    <w:rsid w:val="00907DC0"/>
    <w:rsid w:val="0092532C"/>
    <w:rsid w:val="00BA7637"/>
    <w:rsid w:val="00BC2419"/>
    <w:rsid w:val="00BD618B"/>
    <w:rsid w:val="00CC4226"/>
    <w:rsid w:val="00D5762A"/>
    <w:rsid w:val="00DB36AD"/>
    <w:rsid w:val="00DC631F"/>
    <w:rsid w:val="00DE2390"/>
    <w:rsid w:val="00F8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2C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49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18B"/>
    <w:rPr>
      <w:sz w:val="18"/>
      <w:szCs w:val="18"/>
    </w:rPr>
  </w:style>
  <w:style w:type="paragraph" w:styleId="a5">
    <w:name w:val="List Paragraph"/>
    <w:basedOn w:val="a"/>
    <w:uiPriority w:val="34"/>
    <w:qFormat/>
    <w:rsid w:val="00907DC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0249D6"/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024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49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18B"/>
    <w:rPr>
      <w:sz w:val="18"/>
      <w:szCs w:val="18"/>
    </w:rPr>
  </w:style>
  <w:style w:type="paragraph" w:styleId="a5">
    <w:name w:val="List Paragraph"/>
    <w:basedOn w:val="a"/>
    <w:uiPriority w:val="34"/>
    <w:qFormat/>
    <w:rsid w:val="00907DC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0249D6"/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024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4652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61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2388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81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7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96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298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79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13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270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95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079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69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850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5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73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823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51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69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61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2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3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48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89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083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51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68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02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62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90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903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2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211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811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147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431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36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09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88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411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61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89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0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382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49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74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89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598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7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146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45895554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1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34175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8496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8639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9923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568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867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560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376565">
                  <w:marLeft w:val="0"/>
                  <w:marRight w:val="-6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8325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4465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31991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2715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3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8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9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4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0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07668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4531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8938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4975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18141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7558">
                  <w:marLeft w:val="0"/>
                  <w:marRight w:val="-6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753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dcterms:created xsi:type="dcterms:W3CDTF">2015-11-30T08:03:00Z</dcterms:created>
  <dcterms:modified xsi:type="dcterms:W3CDTF">2015-12-15T01:25:00Z</dcterms:modified>
</cp:coreProperties>
</file>